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A0E" w:rsidRDefault="00B56A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Roma, 2 ottobre 2017</w:t>
      </w:r>
    </w:p>
    <w:p w:rsidR="00B56A0E" w:rsidRDefault="00B56A0E"/>
    <w:p w:rsidR="00B56A0E" w:rsidRDefault="00B56A0E"/>
    <w:p w:rsidR="00B56A0E" w:rsidRDefault="00B56A0E"/>
    <w:p w:rsidR="00B56A0E" w:rsidRPr="0031555B" w:rsidRDefault="00B56A0E">
      <w:pPr>
        <w:rPr>
          <w:b/>
        </w:rPr>
      </w:pPr>
      <w:r>
        <w:tab/>
      </w:r>
      <w:r>
        <w:tab/>
      </w:r>
      <w:r>
        <w:tab/>
      </w:r>
      <w:r>
        <w:tab/>
      </w:r>
      <w:r w:rsidRPr="0031555B">
        <w:rPr>
          <w:b/>
        </w:rPr>
        <w:t xml:space="preserve">PROGETTO: “I GIOVANI TALENTI DELLA LOTTA”  </w:t>
      </w:r>
    </w:p>
    <w:p w:rsidR="00B56A0E" w:rsidRDefault="00B56A0E"/>
    <w:p w:rsidR="00B56A0E" w:rsidRDefault="00B56A0E" w:rsidP="009513A5">
      <w:pPr>
        <w:jc w:val="both"/>
      </w:pPr>
      <w:r>
        <w:t xml:space="preserve">Con l’inizio del </w:t>
      </w:r>
      <w:r w:rsidRPr="00CB1F61">
        <w:t>Q</w:t>
      </w:r>
      <w:r>
        <w:t xml:space="preserve">uadriennio Olimpico 2017-2020 </w:t>
      </w:r>
      <w:r w:rsidRPr="00CB1F61">
        <w:t xml:space="preserve">il Settore Lotta della </w:t>
      </w:r>
      <w:r>
        <w:t xml:space="preserve">FIJLKAM intende sviluppare sul territorio nazionale un Progetto atto ad incrementare il livello di professionalità dei nostri </w:t>
      </w:r>
      <w:r w:rsidRPr="00CB1F61">
        <w:t>Insegnanti</w:t>
      </w:r>
      <w:r>
        <w:t xml:space="preserve"> Tecnici e dei nostri giovani </w:t>
      </w:r>
      <w:r w:rsidRPr="00CB1F61">
        <w:t>A</w:t>
      </w:r>
      <w:r>
        <w:t>tleti.</w:t>
      </w:r>
    </w:p>
    <w:p w:rsidR="00B56A0E" w:rsidRDefault="00B56A0E" w:rsidP="009513A5">
      <w:pPr>
        <w:jc w:val="both"/>
      </w:pPr>
      <w:r>
        <w:t xml:space="preserve">L’obiettivo principale è quello di individuare un Gruppo di </w:t>
      </w:r>
      <w:r w:rsidRPr="00CB1F61">
        <w:t>giovani Atleti</w:t>
      </w:r>
      <w:r>
        <w:t xml:space="preserve"> talentuosi</w:t>
      </w:r>
      <w:r w:rsidRPr="00CB1F61">
        <w:t xml:space="preserve">, </w:t>
      </w:r>
      <w:r>
        <w:t xml:space="preserve">che potranno essere seguiti direttamente dai Tecnici Federali con un percorso di allenamenti semipermanenti al Centro </w:t>
      </w:r>
      <w:r w:rsidRPr="00CB1F61">
        <w:t xml:space="preserve">Olimpico “Matteo </w:t>
      </w:r>
      <w:proofErr w:type="spellStart"/>
      <w:r w:rsidRPr="00CB1F61">
        <w:t>Pellicone</w:t>
      </w:r>
      <w:proofErr w:type="spellEnd"/>
      <w:r w:rsidRPr="00CB1F61">
        <w:t xml:space="preserve">”  </w:t>
      </w:r>
      <w:r>
        <w:t>d</w:t>
      </w:r>
      <w:r w:rsidRPr="00CB1F61">
        <w:t xml:space="preserve">el Lido di Ostia/RM e con Stage all’estero </w:t>
      </w:r>
      <w:r>
        <w:t>.</w:t>
      </w:r>
    </w:p>
    <w:p w:rsidR="00B56A0E" w:rsidRDefault="00B56A0E" w:rsidP="00C5243B">
      <w:pPr>
        <w:jc w:val="both"/>
      </w:pPr>
      <w:r>
        <w:t xml:space="preserve">Questo Progetto avrà anche la finalità di aumentare il nostro bacino di reclutamento e di innalzare le basi tecniche dei </w:t>
      </w:r>
      <w:r w:rsidRPr="00CB1F61">
        <w:t>nostri A</w:t>
      </w:r>
      <w:r>
        <w:t>tleti sul territorio</w:t>
      </w:r>
      <w:r w:rsidRPr="00CB1F61">
        <w:t>,</w:t>
      </w:r>
      <w:r>
        <w:t xml:space="preserve"> ottenendo anche una maggiore capillarizzazione nelle Regioni. Inoltre, in occasione di queste attività a livello regionale, potranno essere organizzate anche iniziative promozionali che coinvolgano ed avvicinino i giovani alla disciplina della Lotta, ad esempio attraverso la presenza di Atleti della Nazionale come Testimonial, primo fra tutti il nostro Campione del Mondo Frank </w:t>
      </w:r>
      <w:proofErr w:type="spellStart"/>
      <w:r>
        <w:t>Chamizo</w:t>
      </w:r>
      <w:proofErr w:type="spellEnd"/>
      <w:r>
        <w:t>.</w:t>
      </w:r>
    </w:p>
    <w:p w:rsidR="00B56A0E" w:rsidRDefault="00B56A0E" w:rsidP="009513A5">
      <w:pPr>
        <w:jc w:val="both"/>
      </w:pPr>
      <w:r>
        <w:t xml:space="preserve">Nel </w:t>
      </w:r>
      <w:r w:rsidRPr="00CB1F61">
        <w:t>P</w:t>
      </w:r>
      <w:r>
        <w:t>rogetto stesso, quindi, i Comitati Regionali rivestiranno un ruolo essenziale sia organizzativo che divulgativo</w:t>
      </w:r>
      <w:r w:rsidRPr="00CB1F61">
        <w:t>,</w:t>
      </w:r>
      <w:r>
        <w:t xml:space="preserve"> proprio nell’ottica del coinvolgimento e della crescita di tutte le Strutture Territoriali.</w:t>
      </w:r>
    </w:p>
    <w:p w:rsidR="00B56A0E" w:rsidRPr="009513A5" w:rsidRDefault="00B56A0E">
      <w:pPr>
        <w:rPr>
          <w:u w:val="single"/>
        </w:rPr>
      </w:pPr>
      <w:r w:rsidRPr="009513A5">
        <w:rPr>
          <w:u w:val="single"/>
        </w:rPr>
        <w:t xml:space="preserve">PROGETTAZIONE TECNICA – ORGANIZZATIVA  </w:t>
      </w:r>
    </w:p>
    <w:p w:rsidR="00B56A0E" w:rsidRDefault="00B56A0E" w:rsidP="0031555B">
      <w:pPr>
        <w:jc w:val="both"/>
      </w:pPr>
      <w:r>
        <w:t>Il progetto avrà inizio nel mese di Ottobre 2017 .</w:t>
      </w:r>
    </w:p>
    <w:p w:rsidR="00B56A0E" w:rsidRDefault="00B56A0E" w:rsidP="0031555B">
      <w:pPr>
        <w:jc w:val="both"/>
      </w:pPr>
      <w:r>
        <w:t xml:space="preserve">Fasce di età : Esordienti A e B – Cadetti – Juniores </w:t>
      </w:r>
    </w:p>
    <w:p w:rsidR="00B56A0E" w:rsidRDefault="00B56A0E" w:rsidP="0031555B">
      <w:pPr>
        <w:jc w:val="both"/>
      </w:pPr>
      <w:r>
        <w:t>La Direzione Tecnica, Responsabile del Progetto, concorderà con tutti i Comitati Regionali le date per organizzare nr. 2 allenamenti collegiali Regionali mensili obbligatori per Stile, gestiti dal Centro Tecnico Regionale, secondo le modalità previste nell’apposito Regolamento Organizzativo dei CTR.</w:t>
      </w:r>
    </w:p>
    <w:p w:rsidR="00B56A0E" w:rsidRDefault="00B56A0E" w:rsidP="0031555B">
      <w:pPr>
        <w:jc w:val="both"/>
      </w:pPr>
      <w:r>
        <w:t>I Comitati Regionali, in accordo con la FIJLKAM , indicheranno le sedi di allenamento, sempreché siano idonee in base al numero di atleti partecipanti.</w:t>
      </w:r>
    </w:p>
    <w:p w:rsidR="00B56A0E" w:rsidRDefault="00B56A0E" w:rsidP="00C5243B">
      <w:pPr>
        <w:jc w:val="both"/>
      </w:pPr>
      <w:r>
        <w:t>Gli allenamenti saranno condotti dai Tecnici dei CTR sotto la supervisione/indicazione/programma della Direzione Tecnica Nazionale, tramite un  “Responsabile Federale” da essa proposto, già inquadrato come Tecnico o Collaboratore Tecnico ed inviato a spese della FIJLKAM.</w:t>
      </w:r>
    </w:p>
    <w:p w:rsidR="00B56A0E" w:rsidRDefault="00B56A0E" w:rsidP="0031555B">
      <w:pPr>
        <w:jc w:val="both"/>
      </w:pPr>
      <w:r>
        <w:t xml:space="preserve">Il Tecnico del CTR dovrà attribuire ad ogni Atleta un punteggio da </w:t>
      </w:r>
      <w:smartTag w:uri="urn:schemas-microsoft-com:office:smarttags" w:element="metricconverter">
        <w:smartTagPr>
          <w:attr w:name="ProductID" w:val="1 a"/>
        </w:smartTagPr>
        <w:r>
          <w:t>1 a</w:t>
        </w:r>
      </w:smartTag>
      <w:r>
        <w:t xml:space="preserve"> 10  in base ai  criteri tecnici impartiti dalla DTN, mentre, con le stesse modalità, il Responsabile Federale presente agli allenamenti dovrà attribuirne da </w:t>
      </w:r>
      <w:smartTag w:uri="urn:schemas-microsoft-com:office:smarttags" w:element="metricconverter">
        <w:smartTagPr>
          <w:attr w:name="ProductID" w:val="1 a"/>
        </w:smartTagPr>
        <w:r>
          <w:t>1 a</w:t>
        </w:r>
      </w:smartTag>
      <w:r>
        <w:t xml:space="preserve"> 20 </w:t>
      </w:r>
      <w:r w:rsidRPr="00C5243B">
        <w:t xml:space="preserve">e la Direzione Tecnica da </w:t>
      </w:r>
      <w:smartTag w:uri="urn:schemas-microsoft-com:office:smarttags" w:element="metricconverter">
        <w:smartTagPr>
          <w:attr w:name="ProductID" w:val="1 a"/>
        </w:smartTagPr>
        <w:r w:rsidRPr="00C5243B">
          <w:t>1 a</w:t>
        </w:r>
      </w:smartTag>
      <w:r w:rsidRPr="00C5243B">
        <w:t xml:space="preserve"> 30.</w:t>
      </w:r>
    </w:p>
    <w:p w:rsidR="00B56A0E" w:rsidRDefault="00B56A0E" w:rsidP="0031555B">
      <w:pPr>
        <w:jc w:val="both"/>
      </w:pPr>
      <w:r>
        <w:t xml:space="preserve">La media dei punteggi a fine anno determinerà la classifica finale . </w:t>
      </w:r>
    </w:p>
    <w:p w:rsidR="00B56A0E" w:rsidRDefault="00B56A0E" w:rsidP="0031555B">
      <w:pPr>
        <w:jc w:val="both"/>
      </w:pPr>
      <w:r>
        <w:t>Gli Atleti comunque che alla fine di ogni anno, non avranno partecipato almeno al 80% degli allenamenti non potranno far parte del gruppo dei “GIOVANI TALENTI DELLA LOTTA” .</w:t>
      </w:r>
    </w:p>
    <w:p w:rsidR="00B56A0E" w:rsidRDefault="00B56A0E" w:rsidP="0031555B">
      <w:pPr>
        <w:jc w:val="both"/>
      </w:pPr>
      <w:r w:rsidRPr="00C5243B">
        <w:lastRenderedPageBreak/>
        <w:t>Alla</w:t>
      </w:r>
      <w:r>
        <w:t xml:space="preserve"> fine dell’anno 2017 i primi 6 A</w:t>
      </w:r>
      <w:r w:rsidRPr="00C5243B">
        <w:t>tleti per stile,  c</w:t>
      </w:r>
      <w:r>
        <w:t>lassificati in base al ranking</w:t>
      </w:r>
      <w:r w:rsidRPr="00C5243B">
        <w:t>, entreranno a far parte per tutto il 2018 del Gruppo “GIOVANI TALENTI DELLA LOTTA” .</w:t>
      </w:r>
    </w:p>
    <w:p w:rsidR="00B56A0E" w:rsidRDefault="00B56A0E" w:rsidP="0031555B">
      <w:pPr>
        <w:jc w:val="both"/>
      </w:pPr>
      <w:r>
        <w:t>Il Gruppo sarà seguito direttamente dallo Staff Tecnico Fed</w:t>
      </w:r>
      <w:r w:rsidR="00BB2BC8">
        <w:t>erale ed avrà diritto a circa 10</w:t>
      </w:r>
      <w:bookmarkStart w:id="0" w:name="_GoBack"/>
      <w:bookmarkEnd w:id="0"/>
      <w:r>
        <w:t xml:space="preserve"> giorni al mese di </w:t>
      </w:r>
      <w:r w:rsidRPr="005A217B">
        <w:t xml:space="preserve">Raduni Collegiali </w:t>
      </w:r>
      <w:r>
        <w:t xml:space="preserve">presso il Centro Olimpico </w:t>
      </w:r>
      <w:r w:rsidRPr="005A217B">
        <w:t xml:space="preserve">“Matteo </w:t>
      </w:r>
      <w:proofErr w:type="spellStart"/>
      <w:r w:rsidRPr="005A217B">
        <w:t>Pellicone</w:t>
      </w:r>
      <w:proofErr w:type="spellEnd"/>
      <w:r w:rsidRPr="005A217B">
        <w:t xml:space="preserve">” del  Lido di Ostia/RM o </w:t>
      </w:r>
      <w:r>
        <w:t>di Stage all’estero.</w:t>
      </w:r>
    </w:p>
    <w:p w:rsidR="00B56A0E" w:rsidRDefault="00B56A0E" w:rsidP="0031555B">
      <w:pPr>
        <w:jc w:val="both"/>
      </w:pPr>
      <w:r w:rsidRPr="005A217B">
        <w:t xml:space="preserve">Nel mese di dicembre del 2018 e degli </w:t>
      </w:r>
      <w:r>
        <w:t>anni a seguire, la DT</w:t>
      </w:r>
      <w:r w:rsidRPr="005A217B">
        <w:t>N</w:t>
      </w:r>
      <w:r>
        <w:t xml:space="preserve"> valuterà gli eventuali nuovi ingressi e le eventuali uscite dal Gruppo con </w:t>
      </w:r>
      <w:r w:rsidRPr="005A217B">
        <w:t xml:space="preserve">le </w:t>
      </w:r>
      <w:r w:rsidRPr="00457490">
        <w:t>stesse modalità di cui sopra.</w:t>
      </w:r>
    </w:p>
    <w:p w:rsidR="00B56A0E" w:rsidRDefault="00B56A0E" w:rsidP="004815DB">
      <w:pPr>
        <w:jc w:val="both"/>
      </w:pPr>
      <w:r>
        <w:t>I migliori tre Tecnici dei CTR, che avranno inserito il maggior numero di atleti nel Gruppo “Giovani Talenti della Lotta”, potranno diventare “Responsabili Federali ” nel progetto quadriennale.</w:t>
      </w:r>
    </w:p>
    <w:p w:rsidR="00B56A0E" w:rsidRDefault="00B56A0E" w:rsidP="004815DB">
      <w:pPr>
        <w:jc w:val="both"/>
      </w:pPr>
      <w:r>
        <w:t xml:space="preserve">Inoltre, al fine di valorizzare maggiormente i CTR che si sono distinti nella ricerca di giovani promettenti, a partire dal mese di gennaio 2018, saranno istituiti, presso le strutture identificate, dei “Centri di Alta Specializzazione” (C.A.S.), che saranno scelte anche per la propria idoneità logistica e strutturale. Tali Centri saranno gestiti e coordinati dalle Società individuate dalla DTN per lo svolgimento degli allenamenti regionali suddetti (almeno due al mese). </w:t>
      </w:r>
    </w:p>
    <w:p w:rsidR="00B56A0E" w:rsidRDefault="00B56A0E" w:rsidP="004815DB">
      <w:pPr>
        <w:jc w:val="both"/>
      </w:pPr>
      <w:r>
        <w:t>I programmi degli allenamenti dei “Centri di Alta Specializzazione” saranno regolati e concordati con la Direzione Tecnica Nazionale, che provvederà anche a proporre i nominativi dei Responsabili Federali per ogni struttura, i quali collaboreranno anche con i Tecnici dei propri CTR.</w:t>
      </w:r>
    </w:p>
    <w:p w:rsidR="00B56A0E" w:rsidRDefault="00B56A0E"/>
    <w:p w:rsidR="00B56A0E" w:rsidRPr="00D448C4" w:rsidRDefault="00B56A0E" w:rsidP="00D448C4">
      <w:pPr>
        <w:jc w:val="center"/>
        <w:rPr>
          <w:b/>
          <w:sz w:val="40"/>
          <w:szCs w:val="40"/>
        </w:rPr>
      </w:pPr>
      <w:r w:rsidRPr="00D448C4">
        <w:rPr>
          <w:b/>
          <w:sz w:val="40"/>
          <w:szCs w:val="40"/>
        </w:rPr>
        <w:t>CENTRI TECNICI REGIONALI</w:t>
      </w:r>
    </w:p>
    <w:p w:rsidR="00B56A0E" w:rsidRDefault="00B56A0E"/>
    <w:p w:rsidR="00B56A0E" w:rsidRDefault="00BB2BC8" w:rsidP="00D448C4">
      <w:pPr>
        <w:pStyle w:val="Paragrafoelenco"/>
        <w:keepNext/>
        <w:numPr>
          <w:ilvl w:val="0"/>
          <w:numId w:val="1"/>
        </w:numPr>
      </w:pPr>
      <w:bookmarkStart w:id="1" w:name="piemonte"/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alt="Risultati immagini per cartina italia per regione  per lavoro" style="position:absolute;left:0;text-align:left;margin-left:313.8pt;margin-top:.75pt;width:181.65pt;height:221.55pt;z-index:1;visibility:visible">
            <v:imagedata r:id="rId6" o:title=""/>
          </v:shape>
        </w:pict>
      </w:r>
      <w:r w:rsidR="00B56A0E">
        <w:t xml:space="preserve">PIEMONTE – VALLE D’AOSTA </w:t>
      </w:r>
    </w:p>
    <w:p w:rsidR="00B56A0E" w:rsidRDefault="00B56A0E" w:rsidP="00D448C4">
      <w:pPr>
        <w:pStyle w:val="Paragrafoelenco"/>
        <w:keepNext/>
        <w:numPr>
          <w:ilvl w:val="0"/>
          <w:numId w:val="1"/>
        </w:numPr>
      </w:pPr>
      <w:r>
        <w:t xml:space="preserve">LOMBARDIA </w:t>
      </w:r>
    </w:p>
    <w:p w:rsidR="00B56A0E" w:rsidRDefault="00B56A0E" w:rsidP="00D448C4">
      <w:pPr>
        <w:pStyle w:val="Paragrafoelenco"/>
        <w:keepNext/>
        <w:numPr>
          <w:ilvl w:val="0"/>
          <w:numId w:val="1"/>
        </w:numPr>
      </w:pPr>
      <w:r>
        <w:t>TRENTINO/BOLZANO</w:t>
      </w:r>
    </w:p>
    <w:p w:rsidR="00B56A0E" w:rsidRDefault="00B56A0E" w:rsidP="00D448C4">
      <w:pPr>
        <w:pStyle w:val="Paragrafoelenco"/>
        <w:keepNext/>
        <w:numPr>
          <w:ilvl w:val="0"/>
          <w:numId w:val="1"/>
        </w:numPr>
      </w:pPr>
      <w:r>
        <w:t>VENETO/FRIULI VENEZIA GIULIA</w:t>
      </w:r>
    </w:p>
    <w:p w:rsidR="00B56A0E" w:rsidRDefault="00B56A0E" w:rsidP="00D448C4">
      <w:pPr>
        <w:pStyle w:val="Paragrafoelenco"/>
        <w:keepNext/>
        <w:numPr>
          <w:ilvl w:val="0"/>
          <w:numId w:val="1"/>
        </w:numPr>
      </w:pPr>
      <w:r>
        <w:t>LIGURIA</w:t>
      </w:r>
    </w:p>
    <w:p w:rsidR="00B56A0E" w:rsidRDefault="00B56A0E" w:rsidP="00D448C4">
      <w:pPr>
        <w:pStyle w:val="Paragrafoelenco"/>
        <w:keepNext/>
        <w:numPr>
          <w:ilvl w:val="0"/>
          <w:numId w:val="1"/>
        </w:numPr>
      </w:pPr>
      <w:r>
        <w:t>TOSCANA</w:t>
      </w:r>
    </w:p>
    <w:p w:rsidR="00B56A0E" w:rsidRDefault="00B56A0E" w:rsidP="00D448C4">
      <w:pPr>
        <w:pStyle w:val="Paragrafoelenco"/>
        <w:keepNext/>
        <w:numPr>
          <w:ilvl w:val="0"/>
          <w:numId w:val="1"/>
        </w:numPr>
      </w:pPr>
      <w:r>
        <w:t>EMILIA ROMAGNA</w:t>
      </w:r>
    </w:p>
    <w:p w:rsidR="00B56A0E" w:rsidRDefault="00B56A0E" w:rsidP="00D448C4">
      <w:pPr>
        <w:pStyle w:val="Paragrafoelenco"/>
        <w:keepNext/>
        <w:numPr>
          <w:ilvl w:val="0"/>
          <w:numId w:val="1"/>
        </w:numPr>
      </w:pPr>
      <w:r>
        <w:t>UMBRIA/MARCHE</w:t>
      </w:r>
    </w:p>
    <w:p w:rsidR="00B56A0E" w:rsidRDefault="00B56A0E" w:rsidP="00D448C4">
      <w:pPr>
        <w:pStyle w:val="Paragrafoelenco"/>
        <w:keepNext/>
        <w:numPr>
          <w:ilvl w:val="0"/>
          <w:numId w:val="1"/>
        </w:numPr>
      </w:pPr>
      <w:r>
        <w:t>ABBRUZZO/MOLISE</w:t>
      </w:r>
    </w:p>
    <w:p w:rsidR="00B56A0E" w:rsidRDefault="00B56A0E" w:rsidP="00D448C4">
      <w:pPr>
        <w:pStyle w:val="Paragrafoelenco"/>
        <w:keepNext/>
        <w:numPr>
          <w:ilvl w:val="0"/>
          <w:numId w:val="1"/>
        </w:numPr>
      </w:pPr>
      <w:r>
        <w:t>LAZIO</w:t>
      </w:r>
    </w:p>
    <w:p w:rsidR="00B56A0E" w:rsidRDefault="00B56A0E" w:rsidP="00D448C4">
      <w:pPr>
        <w:pStyle w:val="Paragrafoelenco"/>
        <w:keepNext/>
        <w:numPr>
          <w:ilvl w:val="0"/>
          <w:numId w:val="1"/>
        </w:numPr>
      </w:pPr>
      <w:r>
        <w:t>CAMPANIA</w:t>
      </w:r>
    </w:p>
    <w:p w:rsidR="00B56A0E" w:rsidRDefault="00B56A0E" w:rsidP="00D448C4">
      <w:pPr>
        <w:pStyle w:val="Paragrafoelenco"/>
        <w:keepNext/>
        <w:numPr>
          <w:ilvl w:val="0"/>
          <w:numId w:val="1"/>
        </w:numPr>
      </w:pPr>
      <w:r>
        <w:t>PUGLIA/BASILICATA</w:t>
      </w:r>
    </w:p>
    <w:p w:rsidR="00B56A0E" w:rsidRDefault="00B56A0E" w:rsidP="00D448C4">
      <w:pPr>
        <w:pStyle w:val="Paragrafoelenco"/>
        <w:keepNext/>
        <w:numPr>
          <w:ilvl w:val="0"/>
          <w:numId w:val="1"/>
        </w:numPr>
      </w:pPr>
      <w:r>
        <w:t>CALABRIA</w:t>
      </w:r>
    </w:p>
    <w:p w:rsidR="00B56A0E" w:rsidRDefault="00B56A0E" w:rsidP="00D448C4">
      <w:pPr>
        <w:pStyle w:val="Paragrafoelenco"/>
        <w:keepNext/>
        <w:numPr>
          <w:ilvl w:val="0"/>
          <w:numId w:val="1"/>
        </w:numPr>
      </w:pPr>
      <w:r>
        <w:t>SICILIA</w:t>
      </w:r>
    </w:p>
    <w:p w:rsidR="00B56A0E" w:rsidRDefault="00B56A0E" w:rsidP="00D448C4">
      <w:pPr>
        <w:pStyle w:val="Paragrafoelenco"/>
        <w:keepNext/>
        <w:numPr>
          <w:ilvl w:val="0"/>
          <w:numId w:val="1"/>
        </w:numPr>
      </w:pPr>
      <w:r>
        <w:t>SARDEGNA</w:t>
      </w:r>
    </w:p>
    <w:bookmarkEnd w:id="1"/>
    <w:p w:rsidR="00B56A0E" w:rsidRDefault="00B56A0E"/>
    <w:sectPr w:rsidR="00B56A0E" w:rsidSect="00286E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F7E12"/>
    <w:multiLevelType w:val="hybridMultilevel"/>
    <w:tmpl w:val="2CBEF1F8"/>
    <w:lvl w:ilvl="0" w:tplc="099C154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19BB"/>
    <w:rsid w:val="000A4956"/>
    <w:rsid w:val="001219CF"/>
    <w:rsid w:val="0012517D"/>
    <w:rsid w:val="001F1ABD"/>
    <w:rsid w:val="00242C9C"/>
    <w:rsid w:val="0025468E"/>
    <w:rsid w:val="00263CE1"/>
    <w:rsid w:val="002815CD"/>
    <w:rsid w:val="00286EDE"/>
    <w:rsid w:val="00297195"/>
    <w:rsid w:val="002A5D5F"/>
    <w:rsid w:val="002C26AB"/>
    <w:rsid w:val="002E73C0"/>
    <w:rsid w:val="0031555B"/>
    <w:rsid w:val="0033612E"/>
    <w:rsid w:val="00342263"/>
    <w:rsid w:val="0035386F"/>
    <w:rsid w:val="003561E0"/>
    <w:rsid w:val="00362D9B"/>
    <w:rsid w:val="003E7A06"/>
    <w:rsid w:val="00416FB9"/>
    <w:rsid w:val="0042082C"/>
    <w:rsid w:val="00457490"/>
    <w:rsid w:val="004815DB"/>
    <w:rsid w:val="004F0575"/>
    <w:rsid w:val="00517A3D"/>
    <w:rsid w:val="0059248F"/>
    <w:rsid w:val="005A217B"/>
    <w:rsid w:val="00630227"/>
    <w:rsid w:val="00673581"/>
    <w:rsid w:val="006A4B9F"/>
    <w:rsid w:val="00744459"/>
    <w:rsid w:val="00793D8E"/>
    <w:rsid w:val="0080254A"/>
    <w:rsid w:val="00817820"/>
    <w:rsid w:val="00830D1D"/>
    <w:rsid w:val="008619BB"/>
    <w:rsid w:val="00874B04"/>
    <w:rsid w:val="00880D50"/>
    <w:rsid w:val="00910F85"/>
    <w:rsid w:val="00911D0E"/>
    <w:rsid w:val="0094400E"/>
    <w:rsid w:val="009513A5"/>
    <w:rsid w:val="00951414"/>
    <w:rsid w:val="009A61CA"/>
    <w:rsid w:val="009D74AC"/>
    <w:rsid w:val="009F365F"/>
    <w:rsid w:val="00A0177A"/>
    <w:rsid w:val="00A13167"/>
    <w:rsid w:val="00A545FD"/>
    <w:rsid w:val="00A55EFB"/>
    <w:rsid w:val="00A92F5A"/>
    <w:rsid w:val="00AD5ED8"/>
    <w:rsid w:val="00B15A38"/>
    <w:rsid w:val="00B1636D"/>
    <w:rsid w:val="00B25CE6"/>
    <w:rsid w:val="00B56A0E"/>
    <w:rsid w:val="00BB2BC8"/>
    <w:rsid w:val="00C35B3B"/>
    <w:rsid w:val="00C45307"/>
    <w:rsid w:val="00C47E6D"/>
    <w:rsid w:val="00C5243B"/>
    <w:rsid w:val="00C723FE"/>
    <w:rsid w:val="00CB1F61"/>
    <w:rsid w:val="00CB7CD5"/>
    <w:rsid w:val="00CF5F62"/>
    <w:rsid w:val="00D178A3"/>
    <w:rsid w:val="00D247A9"/>
    <w:rsid w:val="00D417E0"/>
    <w:rsid w:val="00D448C4"/>
    <w:rsid w:val="00D74227"/>
    <w:rsid w:val="00DA73D8"/>
    <w:rsid w:val="00DD58FE"/>
    <w:rsid w:val="00DF43B3"/>
    <w:rsid w:val="00E3392C"/>
    <w:rsid w:val="00E418DA"/>
    <w:rsid w:val="00E674B4"/>
    <w:rsid w:val="00EC2836"/>
    <w:rsid w:val="00EE08F0"/>
    <w:rsid w:val="00EE24D4"/>
    <w:rsid w:val="00F521D8"/>
    <w:rsid w:val="00F65069"/>
    <w:rsid w:val="00F94181"/>
    <w:rsid w:val="00FB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6EDE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C72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723FE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99"/>
    <w:qFormat/>
    <w:rsid w:val="00C723FE"/>
    <w:pPr>
      <w:spacing w:after="200" w:line="240" w:lineRule="auto"/>
    </w:pPr>
    <w:rPr>
      <w:b/>
      <w:bCs/>
      <w:color w:val="4472C4"/>
      <w:sz w:val="18"/>
      <w:szCs w:val="18"/>
    </w:rPr>
  </w:style>
  <w:style w:type="paragraph" w:styleId="Paragrafoelenco">
    <w:name w:val="List Paragraph"/>
    <w:basedOn w:val="Normale"/>
    <w:uiPriority w:val="99"/>
    <w:qFormat/>
    <w:rsid w:val="00F650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669</Words>
  <Characters>3817</Characters>
  <Application>Microsoft Office Word</Application>
  <DocSecurity>0</DocSecurity>
  <Lines>31</Lines>
  <Paragraphs>8</Paragraphs>
  <ScaleCrop>false</ScaleCrop>
  <Company>Sita S.p.a.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LUCIO CANEVA</dc:creator>
  <cp:keywords/>
  <dc:description/>
  <cp:lastModifiedBy>Dominic Aloisio</cp:lastModifiedBy>
  <cp:revision>4</cp:revision>
  <cp:lastPrinted>2017-09-29T07:35:00Z</cp:lastPrinted>
  <dcterms:created xsi:type="dcterms:W3CDTF">2017-09-29T07:49:00Z</dcterms:created>
  <dcterms:modified xsi:type="dcterms:W3CDTF">2017-10-02T11:37:00Z</dcterms:modified>
</cp:coreProperties>
</file>